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 w:line="221" w:lineRule="auto"/>
        <w:ind w:left="2763"/>
        <w:rPr>
          <w:rFonts w:hint="eastAsia" w:ascii="宋体" w:hAnsi="宋体" w:eastAsia="宋体" w:cs="宋体"/>
          <w:spacing w:val="-4"/>
          <w:sz w:val="36"/>
          <w:szCs w:val="36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4"/>
          <w:sz w:val="36"/>
          <w:szCs w:val="36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肺功能测定仪</w:t>
      </w:r>
      <w:r>
        <w:rPr>
          <w:rFonts w:hint="eastAsia" w:ascii="宋体" w:hAnsi="宋体" w:eastAsia="宋体" w:cs="宋体"/>
          <w:spacing w:val="-4"/>
          <w:sz w:val="36"/>
          <w:szCs w:val="36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技术参数</w:t>
      </w:r>
    </w:p>
    <w:p>
      <w:pPr>
        <w:spacing w:before="55" w:line="221" w:lineRule="auto"/>
        <w:rPr>
          <w:rFonts w:hint="default" w:ascii="宋体" w:hAnsi="宋体" w:eastAsia="宋体" w:cs="宋体"/>
          <w:spacing w:val="-4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>
      <w:pPr>
        <w:pStyle w:val="9"/>
        <w:numPr>
          <w:ilvl w:val="0"/>
          <w:numId w:val="1"/>
        </w:numPr>
        <w:spacing w:line="240" w:lineRule="auto"/>
        <w:ind w:left="420" w:hanging="420" w:firstLineChars="0"/>
        <w:rPr>
          <w:rFonts w:ascii="宋体" w:hAnsi="宋体" w:eastAsia="宋体" w:cs="宋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bCs/>
          <w:sz w:val="28"/>
          <w:szCs w:val="28"/>
        </w:rPr>
        <w:t>设备名称：</w:t>
      </w:r>
      <w:r>
        <w:rPr>
          <w:rFonts w:ascii="宋体" w:hAnsi="宋体" w:eastAsia="宋体" w:cs="宋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肺功能测定仪</w:t>
      </w:r>
    </w:p>
    <w:p>
      <w:pPr>
        <w:pStyle w:val="9"/>
        <w:numPr>
          <w:ilvl w:val="0"/>
          <w:numId w:val="0"/>
        </w:numPr>
        <w:spacing w:line="240" w:lineRule="auto"/>
        <w:ind w:leftChars="0"/>
        <w:rPr>
          <w:rFonts w:ascii="黑体" w:hAnsi="黑体" w:eastAsia="黑体" w:cs="黑体"/>
          <w:bCs/>
          <w:sz w:val="28"/>
          <w:szCs w:val="28"/>
          <w:lang w:eastAsia="zh-Hans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二、数量：</w:t>
      </w:r>
      <w:r>
        <w:rPr>
          <w:rFonts w:hint="eastAsia" w:ascii="黑体" w:hAnsi="黑体" w:eastAsia="黑体" w:cs="黑体"/>
          <w:bCs/>
          <w:sz w:val="28"/>
          <w:szCs w:val="28"/>
          <w:lang w:eastAsia="zh-Hans"/>
        </w:rPr>
        <w:t>1台</w:t>
      </w:r>
    </w:p>
    <w:p>
      <w:pPr>
        <w:pStyle w:val="9"/>
        <w:spacing w:line="240" w:lineRule="auto"/>
        <w:ind w:left="0" w:firstLine="0" w:firstLineChars="0"/>
        <w:rPr>
          <w:rFonts w:ascii="黑体" w:hAnsi="黑体" w:eastAsia="黑体" w:cs="黑体"/>
          <w:bCs/>
          <w:color w:val="auto"/>
          <w:sz w:val="28"/>
          <w:szCs w:val="28"/>
          <w:lang w:eastAsia="zh-Hans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三、用途</w:t>
      </w:r>
      <w:r>
        <w:rPr>
          <w:rFonts w:hint="eastAsia" w:ascii="黑体" w:hAnsi="黑体" w:eastAsia="黑体" w:cs="黑体"/>
          <w:bCs/>
          <w:sz w:val="28"/>
          <w:szCs w:val="28"/>
          <w:lang w:eastAsia="zh-Hans"/>
        </w:rPr>
        <w:t>：该设备主要用于测量包含FVC、FEV1、FEV1/FVC等常用肺功能检测参数</w:t>
      </w: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，</w:t>
      </w:r>
      <w:r>
        <w:rPr>
          <w:rFonts w:hint="eastAsia" w:ascii="黑体" w:hAnsi="黑体" w:eastAsia="黑体" w:cs="黑体"/>
          <w:bCs/>
          <w:sz w:val="28"/>
          <w:szCs w:val="28"/>
          <w:lang w:eastAsia="zh-Hans"/>
        </w:rPr>
        <w:t>进行肺功能测试并追踪肺部健康情况。</w:t>
      </w:r>
    </w:p>
    <w:p>
      <w:pPr>
        <w:pStyle w:val="9"/>
        <w:spacing w:line="240" w:lineRule="auto"/>
        <w:ind w:left="420" w:hanging="420" w:firstLineChars="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四、主要技术参数及配置要求：</w:t>
      </w:r>
    </w:p>
    <w:p>
      <w:pPr>
        <w:pStyle w:val="9"/>
        <w:spacing w:line="240" w:lineRule="auto"/>
        <w:ind w:left="420" w:hanging="420" w:firstLineChars="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（一）配置要求</w:t>
      </w:r>
    </w:p>
    <w:tbl>
      <w:tblPr>
        <w:tblStyle w:val="6"/>
        <w:tblW w:w="85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111"/>
        <w:gridCol w:w="1630"/>
        <w:gridCol w:w="1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  <w:t>肺功能测定仪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  <w:t>台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  <w:lang w:eastAsia="zh-Han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  <w:t>PC端软件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  <w:lang w:eastAsia="zh-Han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  <w:t>云端数据平台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  <w:lang w:eastAsia="zh-Han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  <w:t>传感器手柄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  <w:lang w:eastAsia="zh-Han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  <w:t>肺功能检测传感配件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  <w:lang w:eastAsia="zh-Han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  <w:t>使用说明书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  <w:t>份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  <w:lang w:eastAsia="zh-Han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  <w:t>合格证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Hans"/>
              </w:rPr>
              <w:t>份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  <w:lang w:eastAsia="zh-Hans"/>
              </w:rPr>
              <w:t>1</w:t>
            </w:r>
          </w:p>
        </w:tc>
      </w:tr>
    </w:tbl>
    <w:p>
      <w:pPr>
        <w:numPr>
          <w:ilvl w:val="0"/>
          <w:numId w:val="0"/>
        </w:numPr>
        <w:spacing w:line="240" w:lineRule="auto"/>
        <w:ind w:leftChars="0"/>
        <w:rPr>
          <w:rFonts w:ascii="楷体" w:hAnsi="楷体" w:eastAsia="楷体" w:cs="楷体"/>
          <w:color w:val="auto"/>
          <w:sz w:val="28"/>
          <w:szCs w:val="28"/>
        </w:rPr>
      </w:pPr>
    </w:p>
    <w:p>
      <w:pPr>
        <w:numPr>
          <w:ilvl w:val="0"/>
          <w:numId w:val="2"/>
        </w:numPr>
        <w:spacing w:line="240" w:lineRule="auto"/>
        <w:ind w:left="0" w:firstLine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主要技术参数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肺功能检测仪技术指标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★1.1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符合国家有关技术规范要求和技术标准，仪器“适用范围”获准用于 医疗机构对肺活量参数的检测，并依法取得《中华人民共和国医疗器 械注册证。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1.2采用压差式技术原理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★1.3符合 ATS/ERS 临床标准，获得 ISO26782:2009 国际认证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采用中国人群最新的预计值计算公式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★1.5检测显示参数包含：FVC(用力肺活量)：FVC、FEV1、FEV1%、PEF、FEF25、 FEF50、FEF75、MMEF、Vexp。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VC(肺活量)：VC、VT、IRV、ERV、IC。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MVV(分钟最大通气量)：MVV、VT、RR。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可进行支气管舒张实验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★1.7可检测呼气、吸气指标，实时显示动态曲线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▲1.8专利设计，一次性专用耗材，双重杜绝交叉感染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1.9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仪器自带零点校正免日常校准功能，支持 3L 定标筒进行容量定标、线 性验证。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1.10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智能物联，前置扫码功能，可以支持对接 His/Lis 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1.11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自带热敏打印机，医生可以及时打印报告给到患者，方便患者查看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1.12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5 寸大屏，语音提示，受试者更容易掌握操作要点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1.13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内设温度、湿度、大气压传感器，环境参数自动检测，BTPS 自动修正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1.14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仪器正常工作条件：环境温度：10℃ ~40℃ ，相对湿度≤ 80%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1.15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仪器正常使用时，FVC 测量范围在 (0.5 – 8) L 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1.16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仪器正常使用时 PEF 测量范围：  (0 – 14) L/s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1.17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仪器正常使用时，FEV1 的测量范围在 (0.2 – 8) L 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1.18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正常使用时，VC (慢肺活量) 的测量范围在(0.5 – 8) L 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1.19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正常使用时，MVV (最大分钟通气量) 的测量范围在 250 L/min 内。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电源 100-240 V~50/60 Hz；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1.21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输入功率：100-240 V~0.3A；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1.22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仪器对进液的防护程度应达到 IPX0 级别；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 可</w:t>
      </w:r>
      <w:r>
        <w:rPr>
          <w:rFonts w:hint="eastAsia" w:ascii="仿宋" w:hAnsi="仿宋" w:eastAsia="仿宋" w:cs="仿宋"/>
          <w:sz w:val="28"/>
          <w:szCs w:val="28"/>
        </w:rPr>
        <w:t>配肺功能检查综合信息管理系统使用</w:t>
      </w:r>
    </w:p>
    <w:p>
      <w:pPr>
        <w:pStyle w:val="2"/>
        <w:spacing w:line="240" w:lineRule="auto"/>
        <w:rPr>
          <w:rFonts w:hint="eastAsia"/>
          <w:sz w:val="28"/>
          <w:szCs w:val="28"/>
        </w:rPr>
      </w:pP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2肺功能检查综合信息管理系统功能模块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▲2.1符合我国国家有关技术规范要求和技术标准。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严格按照国家《中华人民共和国网络安全法》要求，进行患者数据脱 敏隐私保护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显示参数：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FVC(用力肺活量)：FVC、FEV1、FEV1%、PEF、FEF25、FEF50、FEF75、 MMEF、Vexp。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VC(肺活量)：VC、VT、IRV、ERV、IC。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MVV(分钟最大通气量)：MVV、VT、RR。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随访问卷模块：改良呼吸困难指数 (mMRC) 问卷调查、慢阻肺自我筛 查问卷 (COPD-SQ) 、慢阻肺评估测试 (CAT) 模块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支持患者含基础信息、家族患病史、危险因素、体征及临床诊断、急性发病史及治疗用药等模块的数字化档案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可根据检测参数结果进行自动质控评级：A、B、C、D、E、F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按最高级别进行数据备份，保障数据安全不丢失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可进行数据查看权限设定，支持数据导出功能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2.9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系统技术体系应具有保障稳定性和可靠性的措施，具有系统安全性的 审核、验证等技术措施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2.10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全套中文操作界面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 </w:t>
      </w:r>
      <w:r>
        <w:rPr>
          <w:rFonts w:hint="eastAsia" w:ascii="仿宋" w:hAnsi="仿宋" w:eastAsia="仿宋" w:cs="仿宋"/>
          <w:sz w:val="28"/>
          <w:szCs w:val="28"/>
        </w:rPr>
        <w:t>兼容 Windows 7/Windows 8/Windows 10 操作系统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 </w:t>
      </w:r>
      <w:r>
        <w:rPr>
          <w:rFonts w:hint="eastAsia" w:ascii="仿宋" w:hAnsi="仿宋" w:eastAsia="仿宋" w:cs="仿宋"/>
          <w:sz w:val="28"/>
          <w:szCs w:val="28"/>
        </w:rPr>
        <w:t>可以查看病人历次报告及修改、审核记录并可以修改病人信息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3 </w:t>
      </w:r>
      <w:r>
        <w:rPr>
          <w:rFonts w:hint="eastAsia" w:ascii="仿宋" w:hAnsi="仿宋" w:eastAsia="仿宋" w:cs="仿宋"/>
          <w:sz w:val="28"/>
          <w:szCs w:val="28"/>
        </w:rPr>
        <w:t>本地化报告，医生可根据要求更改结论，抬头及标识格式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4 </w:t>
      </w:r>
      <w:r>
        <w:rPr>
          <w:rFonts w:hint="eastAsia" w:ascii="仿宋" w:hAnsi="仿宋" w:eastAsia="仿宋" w:cs="仿宋"/>
          <w:sz w:val="28"/>
          <w:szCs w:val="28"/>
        </w:rPr>
        <w:t>能调阅病人在不同时期的诊断报告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5 </w:t>
      </w:r>
      <w:r>
        <w:rPr>
          <w:rFonts w:hint="eastAsia" w:ascii="仿宋" w:hAnsi="仿宋" w:eastAsia="仿宋" w:cs="仿宋"/>
          <w:sz w:val="28"/>
          <w:szCs w:val="28"/>
        </w:rPr>
        <w:t>软件基本功能系统具有可靠的安全策略,全年365 天×24 小时不间断的运行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9"/>
        <w:numPr>
          <w:ilvl w:val="0"/>
          <w:numId w:val="3"/>
        </w:numPr>
        <w:spacing w:line="240" w:lineRule="auto"/>
        <w:ind w:left="420" w:hanging="420" w:firstLineChars="0"/>
        <w:rPr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其他要求：</w:t>
      </w:r>
    </w:p>
    <w:p>
      <w:pPr>
        <w:pStyle w:val="9"/>
        <w:spacing w:line="240" w:lineRule="auto"/>
        <w:ind w:left="420" w:hanging="420" w:firstLineChars="0"/>
        <w:rPr>
          <w:rFonts w:ascii="仿宋" w:hAnsi="仿宋" w:eastAsia="仿宋" w:cs="仿宋"/>
          <w:bCs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Hans"/>
        </w:rPr>
        <w:t>1、整机质保</w:t>
      </w:r>
      <w:r>
        <w:rPr>
          <w:rFonts w:hint="eastAsia" w:ascii="仿宋" w:hAnsi="仿宋" w:eastAsia="仿宋" w:cs="仿宋"/>
          <w:bCs/>
          <w:sz w:val="28"/>
          <w:szCs w:val="28"/>
        </w:rPr>
        <w:t>2</w:t>
      </w:r>
      <w:r>
        <w:rPr>
          <w:rFonts w:hint="eastAsia" w:ascii="仿宋" w:hAnsi="仿宋" w:eastAsia="仿宋" w:cs="仿宋"/>
          <w:bCs/>
          <w:sz w:val="28"/>
          <w:szCs w:val="28"/>
          <w:lang w:eastAsia="zh-Hans"/>
        </w:rPr>
        <w:t>年。</w:t>
      </w:r>
    </w:p>
    <w:p>
      <w:pPr>
        <w:pStyle w:val="9"/>
        <w:spacing w:line="240" w:lineRule="auto"/>
        <w:ind w:left="420" w:hanging="42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Hans"/>
        </w:rPr>
        <w:t>2、四川有售后服务点（提供售后点地址及人员资料）。设备发生故障后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28"/>
          <w:szCs w:val="28"/>
          <w:lang w:eastAsia="zh-Hans"/>
        </w:rPr>
        <w:t>2小时内到达现场，并给出解决方案，24小时内恢复设备正常运行。</w:t>
      </w:r>
    </w:p>
    <w:p>
      <w:pPr>
        <w:autoSpaceDE w:val="0"/>
        <w:autoSpaceDN w:val="0"/>
        <w:adjustRightInd w:val="0"/>
        <w:spacing w:line="240" w:lineRule="auto"/>
        <w:rPr>
          <w:rFonts w:ascii="仿宋" w:hAnsi="仿宋" w:eastAsia="仿宋" w:cs="仿宋"/>
          <w:bCs/>
          <w:color w:val="auto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Hans"/>
        </w:rPr>
        <w:t>3、供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Hans"/>
        </w:rPr>
        <w:t>货要求：按医院指定地点供货并安装。</w:t>
      </w:r>
    </w:p>
    <w:p>
      <w:pPr>
        <w:autoSpaceDE w:val="0"/>
        <w:autoSpaceDN w:val="0"/>
        <w:adjustRightInd w:val="0"/>
        <w:spacing w:line="240" w:lineRule="auto"/>
        <w:rPr>
          <w:rFonts w:ascii="仿宋" w:hAnsi="仿宋" w:eastAsia="仿宋" w:cs="仿宋"/>
          <w:bCs/>
          <w:color w:val="auto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Hans"/>
        </w:rPr>
        <w:t>4、预算价：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 xml:space="preserve"> 7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Hans"/>
        </w:rPr>
        <w:t>万元/套。</w:t>
      </w:r>
    </w:p>
    <w:p>
      <w:pPr>
        <w:autoSpaceDE w:val="0"/>
        <w:autoSpaceDN w:val="0"/>
        <w:adjustRightInd w:val="0"/>
        <w:spacing w:line="240" w:lineRule="auto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注：“★”项为本项目实质性技术参数，必需满足，不允许负偏离；“▲”项为本项目重要技术参数。</w:t>
      </w:r>
    </w:p>
    <w:p>
      <w:pPr>
        <w:rPr>
          <w:rFonts w:ascii="Arial"/>
          <w:sz w:val="28"/>
          <w:szCs w:val="28"/>
        </w:rPr>
      </w:pPr>
    </w:p>
    <w:sectPr>
      <w:pgSz w:w="11900" w:h="16840"/>
      <w:pgMar w:top="964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744142"/>
    <w:multiLevelType w:val="singleLevel"/>
    <w:tmpl w:val="A774414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BF78A82"/>
    <w:multiLevelType w:val="singleLevel"/>
    <w:tmpl w:val="ABF78A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E7AF30A"/>
    <w:multiLevelType w:val="singleLevel"/>
    <w:tmpl w:val="FE7AF30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C005748"/>
    <w:rsid w:val="2246177B"/>
    <w:rsid w:val="30D80D88"/>
    <w:rsid w:val="340B027D"/>
    <w:rsid w:val="3E3C72F6"/>
    <w:rsid w:val="41821F00"/>
    <w:rsid w:val="48AB4254"/>
    <w:rsid w:val="4C6635E5"/>
    <w:rsid w:val="52952749"/>
    <w:rsid w:val="56D009EB"/>
    <w:rsid w:val="639C5800"/>
    <w:rsid w:val="64254BC6"/>
    <w:rsid w:val="795F7AA2"/>
    <w:rsid w:val="7F2E3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黑体"/>
      <w:color w:val="000000"/>
      <w:sz w:val="24"/>
      <w:szCs w:val="24"/>
      <w:lang w:val="en-US" w:eastAsia="zh-CN" w:bidi="ar-SA"/>
    </w:rPr>
  </w:style>
  <w:style w:type="paragraph" w:customStyle="1" w:styleId="3">
    <w:name w:val="大标题"/>
    <w:basedOn w:val="1"/>
    <w:next w:val="4"/>
    <w:qFormat/>
    <w:uiPriority w:val="0"/>
    <w:pPr>
      <w:jc w:val="center"/>
    </w:pPr>
    <w:rPr>
      <w:rFonts w:ascii="Arial" w:hAnsi="Arial"/>
      <w:b/>
      <w:sz w:val="28"/>
      <w:szCs w:val="24"/>
    </w:rPr>
  </w:style>
  <w:style w:type="paragraph" w:styleId="4">
    <w:name w:val="Body Text First Indent 2"/>
    <w:basedOn w:val="5"/>
    <w:next w:val="1"/>
    <w:qFormat/>
    <w:uiPriority w:val="0"/>
    <w:pPr>
      <w:overflowPunct w:val="0"/>
      <w:adjustRightInd w:val="0"/>
      <w:spacing w:line="500" w:lineRule="exact"/>
      <w:ind w:firstLine="420" w:firstLineChars="200"/>
      <w:textAlignment w:val="baseline"/>
    </w:pPr>
    <w:rPr>
      <w:rFonts w:eastAsia="仿宋_GB2312"/>
      <w:kern w:val="28"/>
      <w:sz w:val="28"/>
    </w:rPr>
  </w:style>
  <w:style w:type="paragraph" w:styleId="5">
    <w:name w:val="Body Text Indent"/>
    <w:basedOn w:val="1"/>
    <w:qFormat/>
    <w:uiPriority w:val="99"/>
    <w:pPr>
      <w:spacing w:line="400" w:lineRule="exact"/>
      <w:ind w:left="630"/>
    </w:pPr>
    <w:rPr>
      <w:rFonts w:ascii="楷体_GB2312"/>
      <w:sz w:val="30"/>
      <w:szCs w:val="30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34"/>
    <w:pPr>
      <w:spacing w:after="209" w:line="259" w:lineRule="auto"/>
      <w:ind w:left="1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ScaleCrop>false</ScaleCrop>
  <LinksUpToDate>false</LinksUpToDate>
  <Application>WPS Office_11.8.2.11813_F1E327BC-269C-435d-A152-05C5408002CA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2019-07-02T16:50:00Z</dcterms:created>
  <dc:creator>suns@18weeks.cn</dc:creator>
  <cp:lastModifiedBy>-符浩-</cp:lastModifiedBy>
  <dcterms:modified xsi:type="dcterms:W3CDTF">2023-05-15T00:59:09Z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2022-07-18T12:16:41Z</vt:filetime>
  </property>
  <property fmtid="{D5CDD505-2E9C-101B-9397-08002B2CF9AE}" pid="4" name="KSOProductBuildVer">
    <vt:lpwstr>2052-11.8.2.11813</vt:lpwstr>
  </property>
  <property fmtid="{D5CDD505-2E9C-101B-9397-08002B2CF9AE}" pid="5" name="ICV">
    <vt:lpwstr>80B355DEB14343E19FECB0BA518BFD47</vt:lpwstr>
  </property>
</Properties>
</file>