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hint="eastAsia" w:ascii="方正小标宋简体" w:hAnsi="方正小标宋简体" w:eastAsia="方正小标宋简体" w:cs="方正小标宋简体"/>
          <w:b w:val="0"/>
          <w:bCs w:val="0"/>
          <w:sz w:val="40"/>
          <w:szCs w:val="48"/>
          <w:lang w:val="en-US" w:eastAsia="zh-CN"/>
        </w:rPr>
      </w:pPr>
      <w:r>
        <w:rPr>
          <w:rFonts w:hint="eastAsia" w:ascii="方正小标宋简体" w:hAnsi="方正小标宋简体" w:eastAsia="方正小标宋简体" w:cs="方正小标宋简体"/>
          <w:b w:val="0"/>
          <w:bCs w:val="0"/>
          <w:sz w:val="40"/>
          <w:szCs w:val="48"/>
        </w:rPr>
        <w:t>超声波治疗仪</w:t>
      </w:r>
      <w:r>
        <w:rPr>
          <w:rFonts w:hint="eastAsia" w:ascii="方正小标宋简体" w:hAnsi="方正小标宋简体" w:eastAsia="方正小标宋简体" w:cs="方正小标宋简体"/>
          <w:b w:val="0"/>
          <w:bCs w:val="0"/>
          <w:sz w:val="40"/>
          <w:szCs w:val="48"/>
          <w:lang w:val="en-US" w:eastAsia="zh-CN"/>
        </w:rPr>
        <w:t>技术参数</w:t>
      </w:r>
    </w:p>
    <w:p>
      <w:pPr>
        <w:jc w:val="center"/>
        <w:rPr>
          <w:rFonts w:hint="default" w:ascii="方正小标宋简体" w:hAnsi="方正小标宋简体" w:eastAsia="方正小标宋简体" w:cs="方正小标宋简体"/>
          <w:b w:val="0"/>
          <w:bCs w:val="0"/>
          <w:sz w:val="40"/>
          <w:szCs w:val="48"/>
          <w:lang w:val="en-US" w:eastAsia="zh-CN"/>
        </w:rPr>
      </w:pPr>
      <w:r>
        <w:rPr>
          <w:rFonts w:hint="eastAsia" w:ascii="方正小标宋简体" w:hAnsi="方正小标宋简体" w:eastAsia="方正小标宋简体" w:cs="方正小标宋简体"/>
          <w:b w:val="0"/>
          <w:bCs w:val="0"/>
          <w:sz w:val="40"/>
          <w:szCs w:val="48"/>
          <w:lang w:val="en-US" w:eastAsia="zh-CN"/>
        </w:rPr>
        <w:t>&lt;预算价：3.68万元/台&gt;</w:t>
      </w:r>
    </w:p>
    <w:p>
      <w:pPr>
        <w:spacing w:line="360" w:lineRule="auto"/>
        <w:rPr>
          <w:rFonts w:asciiTheme="minorEastAsia" w:hAnsiTheme="minorEastAsia" w:cstheme="minorEastAsia"/>
          <w:b/>
          <w:bCs/>
          <w:sz w:val="24"/>
          <w:szCs w:val="32"/>
        </w:rPr>
      </w:pPr>
      <w:r>
        <w:rPr>
          <w:rFonts w:hint="eastAsia" w:asciiTheme="minorEastAsia" w:hAnsiTheme="minorEastAsia" w:cstheme="minorEastAsia"/>
          <w:b/>
          <w:bCs/>
          <w:sz w:val="24"/>
          <w:szCs w:val="32"/>
        </w:rPr>
        <w:t>技术参数：</w:t>
      </w:r>
    </w:p>
    <w:p>
      <w:pPr>
        <w:numPr>
          <w:ilvl w:val="0"/>
          <w:numId w:val="2"/>
        </w:numPr>
        <w:spacing w:line="360" w:lineRule="auto"/>
        <w:rPr>
          <w:rFonts w:ascii="宋体" w:hAnsi="宋体" w:eastAsia="宋体" w:cs="宋体"/>
          <w:sz w:val="24"/>
          <w:lang w:bidi="ar"/>
        </w:rPr>
      </w:pPr>
      <w:r>
        <w:rPr>
          <w:rFonts w:hint="eastAsia" w:asciiTheme="minorEastAsia" w:hAnsiTheme="minorEastAsia" w:cstheme="minorEastAsia"/>
          <w:sz w:val="24"/>
          <w:szCs w:val="32"/>
        </w:rPr>
        <w:t>输入电压：</w:t>
      </w:r>
      <w:r>
        <w:rPr>
          <w:rFonts w:hint="eastAsia" w:ascii="宋体" w:hAnsi="宋体" w:eastAsia="宋体" w:cs="宋体"/>
          <w:sz w:val="24"/>
          <w:lang w:bidi="ar"/>
        </w:rPr>
        <w:t>a.c.220V</w:t>
      </w:r>
    </w:p>
    <w:p>
      <w:pPr>
        <w:spacing w:line="360" w:lineRule="auto"/>
        <w:rPr>
          <w:rFonts w:asciiTheme="minorEastAsia" w:hAnsiTheme="minorEastAsia" w:cstheme="minorEastAsia"/>
          <w:sz w:val="24"/>
          <w:szCs w:val="32"/>
        </w:rPr>
      </w:pPr>
      <w:r>
        <w:rPr>
          <w:rFonts w:hint="eastAsia" w:asciiTheme="minorEastAsia" w:hAnsiTheme="minorEastAsia" w:cstheme="minorEastAsia"/>
          <w:sz w:val="24"/>
          <w:szCs w:val="32"/>
        </w:rPr>
        <w:t>2、输入频率：50Hz±1Hz</w:t>
      </w:r>
    </w:p>
    <w:p>
      <w:pPr>
        <w:spacing w:line="360" w:lineRule="auto"/>
        <w:rPr>
          <w:rFonts w:asciiTheme="minorEastAsia" w:hAnsiTheme="minorEastAsia" w:cstheme="minorEastAsia"/>
          <w:sz w:val="24"/>
          <w:szCs w:val="32"/>
        </w:rPr>
      </w:pPr>
      <w:r>
        <w:rPr>
          <w:rFonts w:hint="eastAsia" w:asciiTheme="minorEastAsia" w:hAnsiTheme="minorEastAsia" w:cstheme="minorEastAsia"/>
          <w:sz w:val="24"/>
          <w:szCs w:val="32"/>
        </w:rPr>
        <w:t>3、输入功率：</w:t>
      </w:r>
      <w:r>
        <w:rPr>
          <w:rFonts w:asciiTheme="minorEastAsia" w:hAnsiTheme="minorEastAsia" w:cstheme="minorEastAsia"/>
          <w:sz w:val="24"/>
          <w:szCs w:val="32"/>
        </w:rPr>
        <w:t>50</w:t>
      </w:r>
      <w:r>
        <w:rPr>
          <w:rFonts w:hint="eastAsia" w:asciiTheme="minorEastAsia" w:hAnsiTheme="minorEastAsia" w:cstheme="minorEastAsia"/>
          <w:sz w:val="24"/>
          <w:szCs w:val="32"/>
        </w:rPr>
        <w:t>VA</w:t>
      </w:r>
    </w:p>
    <w:p>
      <w:pPr>
        <w:spacing w:line="360" w:lineRule="auto"/>
        <w:rPr>
          <w:rFonts w:asciiTheme="minorEastAsia" w:hAnsiTheme="minorEastAsia" w:cstheme="minorEastAsia"/>
          <w:color w:val="auto"/>
          <w:sz w:val="24"/>
          <w:szCs w:val="32"/>
        </w:rPr>
      </w:pPr>
      <w:r>
        <w:rPr>
          <w:rFonts w:hint="eastAsia" w:asciiTheme="minorEastAsia" w:hAnsiTheme="minorEastAsia" w:cstheme="minorEastAsia"/>
          <w:color w:val="auto"/>
          <w:sz w:val="24"/>
          <w:szCs w:val="32"/>
        </w:rPr>
        <w:t>4、输出通道：单路输出</w:t>
      </w:r>
    </w:p>
    <w:p>
      <w:pPr>
        <w:spacing w:line="360" w:lineRule="auto"/>
        <w:rPr>
          <w:rFonts w:asciiTheme="minorEastAsia" w:hAnsiTheme="minorEastAsia" w:cstheme="minorEastAsia"/>
          <w:color w:val="auto"/>
          <w:sz w:val="24"/>
          <w:szCs w:val="32"/>
        </w:rPr>
      </w:pPr>
      <w:r>
        <w:rPr>
          <w:rFonts w:hint="eastAsia" w:asciiTheme="minorEastAsia" w:hAnsiTheme="minorEastAsia" w:cstheme="minorEastAsia"/>
          <w:color w:val="auto"/>
          <w:sz w:val="24"/>
          <w:szCs w:val="32"/>
        </w:rPr>
        <w:t>5、显示方式：</w:t>
      </w:r>
      <w:r>
        <w:rPr>
          <w:rFonts w:hint="eastAsia" w:ascii="宋体" w:hAnsi="宋体" w:eastAsia="宋体" w:cs="宋体"/>
          <w:color w:val="auto"/>
          <w:sz w:val="24"/>
          <w:lang w:bidi="ar"/>
        </w:rPr>
        <w:t>液晶</w:t>
      </w:r>
      <w:r>
        <w:rPr>
          <w:rFonts w:hint="eastAsia" w:asciiTheme="minorEastAsia" w:hAnsiTheme="minorEastAsia" w:cstheme="minorEastAsia"/>
          <w:color w:val="auto"/>
          <w:sz w:val="24"/>
          <w:szCs w:val="32"/>
        </w:rPr>
        <w:t>显示</w:t>
      </w:r>
    </w:p>
    <w:p>
      <w:pPr>
        <w:spacing w:line="360" w:lineRule="auto"/>
        <w:rPr>
          <w:rFonts w:asciiTheme="minorEastAsia" w:hAnsiTheme="minorEastAsia" w:cstheme="minorEastAsia"/>
          <w:color w:val="auto"/>
          <w:sz w:val="24"/>
          <w:szCs w:val="32"/>
        </w:rPr>
      </w:pPr>
      <w:r>
        <w:rPr>
          <w:rFonts w:hint="eastAsia" w:asciiTheme="minorEastAsia" w:hAnsiTheme="minorEastAsia" w:cstheme="minorEastAsia"/>
          <w:color w:val="auto"/>
          <w:sz w:val="24"/>
          <w:szCs w:val="32"/>
        </w:rPr>
        <w:t>6、声工作频率：</w:t>
      </w:r>
      <w:r>
        <w:rPr>
          <w:rFonts w:hint="eastAsia" w:ascii="宋体" w:hAnsi="宋体" w:eastAsia="宋体" w:cs="宋体"/>
          <w:color w:val="auto"/>
          <w:sz w:val="24"/>
          <w:lang w:bidi="ar"/>
        </w:rPr>
        <w:t>1MHz±10%</w:t>
      </w:r>
    </w:p>
    <w:p>
      <w:pPr>
        <w:spacing w:line="360" w:lineRule="auto"/>
        <w:rPr>
          <w:rFonts w:ascii="宋体" w:hAnsi="宋体"/>
          <w:color w:val="auto"/>
          <w:sz w:val="24"/>
        </w:rPr>
      </w:pPr>
      <w:r>
        <w:rPr>
          <w:rFonts w:hint="eastAsia" w:asciiTheme="minorEastAsia" w:hAnsiTheme="minorEastAsia" w:cstheme="minorEastAsia"/>
          <w:color w:val="auto"/>
          <w:sz w:val="24"/>
          <w:szCs w:val="32"/>
        </w:rPr>
        <w:t>*7、输出模式：</w:t>
      </w:r>
      <w:r>
        <w:rPr>
          <w:rFonts w:hint="eastAsia" w:ascii="宋体" w:hAnsi="宋体"/>
          <w:color w:val="auto"/>
          <w:sz w:val="24"/>
        </w:rPr>
        <w:t>a)连续输出；</w:t>
      </w:r>
    </w:p>
    <w:p>
      <w:pPr>
        <w:pStyle w:val="11"/>
        <w:numPr>
          <w:ilvl w:val="0"/>
          <w:numId w:val="0"/>
        </w:numPr>
        <w:spacing w:line="360" w:lineRule="auto"/>
        <w:rPr>
          <w:rFonts w:hAnsi="宋体" w:cs="宋体"/>
          <w:color w:val="auto"/>
          <w:sz w:val="24"/>
          <w:szCs w:val="24"/>
        </w:rPr>
      </w:pPr>
      <w:r>
        <w:rPr>
          <w:rFonts w:hint="eastAsia" w:hAnsi="宋体"/>
          <w:color w:val="auto"/>
          <w:sz w:val="24"/>
          <w:szCs w:val="24"/>
        </w:rPr>
        <w:t>b)断续</w:t>
      </w:r>
      <w:r>
        <w:rPr>
          <w:rFonts w:hint="eastAsia" w:hAnsi="宋体" w:cs="宋体"/>
          <w:color w:val="auto"/>
          <w:sz w:val="24"/>
          <w:szCs w:val="24"/>
        </w:rPr>
        <w:t>1：输出1s，间歇1s；</w:t>
      </w:r>
    </w:p>
    <w:p>
      <w:pPr>
        <w:pStyle w:val="11"/>
        <w:numPr>
          <w:ilvl w:val="0"/>
          <w:numId w:val="0"/>
        </w:numPr>
        <w:spacing w:line="360" w:lineRule="auto"/>
        <w:rPr>
          <w:rFonts w:hAnsi="宋体" w:cs="宋体"/>
          <w:color w:val="auto"/>
          <w:sz w:val="24"/>
          <w:szCs w:val="24"/>
        </w:rPr>
      </w:pPr>
      <w:r>
        <w:rPr>
          <w:rFonts w:hint="eastAsia" w:hAnsi="宋体" w:cs="宋体"/>
          <w:color w:val="auto"/>
          <w:sz w:val="24"/>
          <w:szCs w:val="24"/>
        </w:rPr>
        <w:t>c)断续2：输出0.5s，间歇0.5s；</w:t>
      </w:r>
    </w:p>
    <w:p>
      <w:pPr>
        <w:pStyle w:val="11"/>
        <w:numPr>
          <w:ilvl w:val="0"/>
          <w:numId w:val="0"/>
        </w:numPr>
        <w:spacing w:line="360" w:lineRule="auto"/>
        <w:rPr>
          <w:rFonts w:hAnsi="宋体" w:cs="宋体"/>
          <w:color w:val="auto"/>
          <w:sz w:val="24"/>
          <w:szCs w:val="24"/>
        </w:rPr>
      </w:pPr>
      <w:r>
        <w:rPr>
          <w:rFonts w:hint="eastAsia" w:hAnsi="宋体" w:cs="宋体"/>
          <w:color w:val="auto"/>
          <w:sz w:val="24"/>
          <w:szCs w:val="24"/>
        </w:rPr>
        <w:t xml:space="preserve">d)断续3：输出0.3s，间歇0.3s。 </w:t>
      </w:r>
    </w:p>
    <w:p>
      <w:pPr>
        <w:spacing w:line="360" w:lineRule="auto"/>
        <w:rPr>
          <w:rFonts w:asciiTheme="minorEastAsia" w:hAnsiTheme="minorEastAsia" w:cstheme="minorEastAsia"/>
          <w:color w:val="auto"/>
          <w:sz w:val="24"/>
          <w:szCs w:val="32"/>
        </w:rPr>
      </w:pPr>
      <w:r>
        <w:rPr>
          <w:rFonts w:hint="eastAsia" w:asciiTheme="minorEastAsia" w:hAnsiTheme="minorEastAsia" w:cstheme="minorEastAsia"/>
          <w:color w:val="auto"/>
          <w:sz w:val="24"/>
          <w:szCs w:val="32"/>
        </w:rPr>
        <w:t>*8、有效声强：0</w:t>
      </w:r>
      <w:r>
        <w:rPr>
          <w:rFonts w:asciiTheme="minorEastAsia" w:hAnsiTheme="minorEastAsia" w:cstheme="minorEastAsia"/>
          <w:color w:val="auto"/>
          <w:sz w:val="24"/>
          <w:szCs w:val="32"/>
        </w:rPr>
        <w:t>-1.5</w:t>
      </w:r>
      <w:r>
        <w:rPr>
          <w:rFonts w:hint="eastAsia" w:asciiTheme="minorEastAsia" w:hAnsiTheme="minorEastAsia" w:cstheme="minorEastAsia"/>
          <w:color w:val="auto"/>
          <w:sz w:val="24"/>
          <w:szCs w:val="32"/>
        </w:rPr>
        <w:t>W/cm²。</w:t>
      </w:r>
    </w:p>
    <w:p>
      <w:pPr>
        <w:spacing w:line="360" w:lineRule="auto"/>
        <w:rPr>
          <w:rFonts w:asciiTheme="minorEastAsia" w:hAnsiTheme="minorEastAsia" w:cstheme="minorEastAsia"/>
          <w:color w:val="auto"/>
          <w:sz w:val="24"/>
          <w:szCs w:val="32"/>
        </w:rPr>
      </w:pPr>
      <w:r>
        <w:rPr>
          <w:rFonts w:hint="eastAsia" w:asciiTheme="minorEastAsia" w:hAnsiTheme="minorEastAsia" w:cstheme="minorEastAsia"/>
          <w:color w:val="auto"/>
          <w:sz w:val="24"/>
          <w:szCs w:val="32"/>
        </w:rPr>
        <w:t>9、定时范围：1-30min</w:t>
      </w:r>
      <w:r>
        <w:rPr>
          <w:rFonts w:hint="eastAsia" w:asciiTheme="minorEastAsia" w:hAnsiTheme="minorEastAsia" w:cstheme="minorEastAsia"/>
          <w:color w:val="auto"/>
          <w:sz w:val="24"/>
          <w:szCs w:val="32"/>
        </w:rPr>
        <w:tab/>
      </w:r>
      <w:bookmarkStart w:id="0" w:name="_GoBack"/>
      <w:bookmarkEnd w:id="0"/>
    </w:p>
    <w:p>
      <w:pPr>
        <w:spacing w:line="360" w:lineRule="auto"/>
        <w:rPr>
          <w:rFonts w:asciiTheme="minorEastAsia" w:hAnsiTheme="minorEastAsia" w:cstheme="minorEastAsia"/>
          <w:color w:val="auto"/>
          <w:sz w:val="24"/>
          <w:szCs w:val="32"/>
        </w:rPr>
      </w:pPr>
      <w:r>
        <w:rPr>
          <w:rFonts w:hint="eastAsia" w:asciiTheme="minorEastAsia" w:hAnsiTheme="minorEastAsia" w:cstheme="minorEastAsia"/>
          <w:color w:val="auto"/>
          <w:sz w:val="24"/>
          <w:szCs w:val="32"/>
        </w:rPr>
        <w:t>10、尺寸：</w:t>
      </w:r>
      <w:r>
        <w:rPr>
          <w:rFonts w:hint="eastAsia" w:ascii="宋体" w:hAnsi="宋体" w:eastAsia="宋体" w:cs="宋体"/>
          <w:color w:val="auto"/>
          <w:sz w:val="24"/>
          <w:lang w:bidi="ar"/>
        </w:rPr>
        <w:t>380mm*310mm*135mm</w:t>
      </w:r>
    </w:p>
    <w:p>
      <w:pPr>
        <w:spacing w:line="360" w:lineRule="auto"/>
        <w:rPr>
          <w:rFonts w:asciiTheme="minorEastAsia" w:hAnsiTheme="minorEastAsia" w:cstheme="minorEastAsia"/>
          <w:color w:val="auto"/>
          <w:sz w:val="24"/>
          <w:szCs w:val="32"/>
        </w:rPr>
      </w:pPr>
      <w:r>
        <w:rPr>
          <w:rFonts w:hint="eastAsia" w:asciiTheme="minorEastAsia" w:hAnsiTheme="minorEastAsia" w:cstheme="minorEastAsia"/>
          <w:color w:val="auto"/>
          <w:sz w:val="24"/>
          <w:szCs w:val="32"/>
        </w:rPr>
        <w:t>11、重量：2.6kg</w:t>
      </w:r>
    </w:p>
    <w:p>
      <w:pPr>
        <w:spacing w:line="360" w:lineRule="auto"/>
        <w:rPr>
          <w:rFonts w:ascii="宋体" w:hAnsi="宋体"/>
          <w:color w:val="auto"/>
          <w:sz w:val="24"/>
        </w:rPr>
      </w:pPr>
      <w:r>
        <w:rPr>
          <w:rFonts w:hint="eastAsia" w:ascii="宋体" w:hAnsi="宋体"/>
          <w:color w:val="auto"/>
          <w:sz w:val="24"/>
        </w:rPr>
        <w:t>12、最大输出功率：</w:t>
      </w:r>
      <w:r>
        <w:rPr>
          <w:rFonts w:hint="eastAsia" w:ascii="宋体" w:hAnsi="宋体" w:eastAsia="宋体" w:cs="Times New Roman"/>
          <w:color w:val="auto"/>
          <w:sz w:val="24"/>
          <w:lang w:bidi="ar"/>
        </w:rPr>
        <w:t>6W，允差±20%</w:t>
      </w:r>
      <w:r>
        <w:rPr>
          <w:rFonts w:hint="eastAsia" w:ascii="宋体" w:hAnsi="宋体"/>
          <w:color w:val="auto"/>
          <w:sz w:val="24"/>
        </w:rPr>
        <w:t>。</w:t>
      </w:r>
    </w:p>
    <w:p>
      <w:pPr>
        <w:spacing w:line="360" w:lineRule="auto"/>
        <w:rPr>
          <w:rFonts w:ascii="宋体" w:hAnsi="宋体"/>
          <w:color w:val="auto"/>
          <w:sz w:val="24"/>
        </w:rPr>
      </w:pPr>
      <w:r>
        <w:rPr>
          <w:rFonts w:hint="eastAsia" w:ascii="宋体" w:hAnsi="宋体"/>
          <w:color w:val="auto"/>
          <w:sz w:val="24"/>
        </w:rPr>
        <w:t>13、有效辐射面积：4cm</w:t>
      </w:r>
      <w:r>
        <w:rPr>
          <w:rFonts w:hint="eastAsia" w:ascii="宋体" w:hAnsi="宋体"/>
          <w:color w:val="auto"/>
          <w:sz w:val="24"/>
          <w:vertAlign w:val="superscript"/>
        </w:rPr>
        <w:t>2</w:t>
      </w:r>
      <w:r>
        <w:rPr>
          <w:rFonts w:hint="eastAsia" w:ascii="宋体" w:hAnsi="宋体"/>
          <w:color w:val="auto"/>
          <w:sz w:val="24"/>
        </w:rPr>
        <w:t>。</w:t>
      </w:r>
    </w:p>
    <w:p>
      <w:pPr>
        <w:spacing w:line="360" w:lineRule="auto"/>
        <w:rPr>
          <w:rFonts w:asciiTheme="minorEastAsia" w:hAnsiTheme="minorEastAsia" w:cstheme="minorEastAsia"/>
          <w:color w:val="auto"/>
          <w:sz w:val="24"/>
          <w:szCs w:val="32"/>
        </w:rPr>
      </w:pPr>
      <w:r>
        <w:rPr>
          <w:rFonts w:hint="eastAsia" w:ascii="宋体" w:hAnsi="宋体"/>
          <w:color w:val="auto"/>
          <w:sz w:val="24"/>
        </w:rPr>
        <w:t xml:space="preserve">*14、治疗头防水程度：IPX7,可在水下进行操作。 </w:t>
      </w:r>
    </w:p>
    <w:p>
      <w:pPr>
        <w:spacing w:line="360" w:lineRule="auto"/>
        <w:rPr>
          <w:rFonts w:asciiTheme="minorEastAsia" w:hAnsiTheme="minorEastAsia" w:cstheme="minorEastAsia"/>
          <w:sz w:val="24"/>
        </w:rPr>
      </w:pPr>
      <w:r>
        <w:rPr>
          <w:rFonts w:hint="eastAsia" w:asciiTheme="minorEastAsia" w:hAnsiTheme="minorEastAsia" w:cstheme="minorEastAsia"/>
          <w:sz w:val="24"/>
        </w:rPr>
        <w:t>15、产品通过北京国医械华光认证有限公司（CMD）ISO9001、13485医疗器械质量管理体系认证.</w:t>
      </w:r>
    </w:p>
    <w:p>
      <w:pPr>
        <w:spacing w:line="460" w:lineRule="exact"/>
        <w:rPr>
          <w:rFonts w:ascii="宋体" w:hAnsi="宋体"/>
          <w:sz w:val="24"/>
        </w:rPr>
      </w:pPr>
      <w:r>
        <w:rPr>
          <w:rFonts w:hint="eastAsia" w:asciiTheme="minorEastAsia" w:hAnsiTheme="minorEastAsia" w:cstheme="minorEastAsia"/>
          <w:sz w:val="24"/>
        </w:rPr>
        <w:t>16、</w:t>
      </w:r>
      <w:r>
        <w:rPr>
          <w:rFonts w:hint="eastAsia" w:ascii="宋体" w:hAnsi="宋体"/>
          <w:sz w:val="24"/>
        </w:rPr>
        <w:t xml:space="preserve">生产厂家通过环境管理体系和职业健康安全管理体系认证。 </w:t>
      </w:r>
    </w:p>
    <w:p>
      <w:pPr>
        <w:spacing w:line="460" w:lineRule="exact"/>
        <w:rPr>
          <w:rFonts w:ascii="宋体" w:hAnsi="宋体"/>
          <w:sz w:val="24"/>
        </w:rPr>
      </w:pPr>
      <w:r>
        <w:rPr>
          <w:rFonts w:hint="eastAsia" w:ascii="宋体" w:hAnsi="宋体"/>
          <w:sz w:val="24"/>
        </w:rPr>
        <w:t>17、生产厂家具备高新技术企业证书。</w:t>
      </w:r>
    </w:p>
    <w:p>
      <w:pPr>
        <w:spacing w:line="460" w:lineRule="exact"/>
        <w:rPr>
          <w:rFonts w:ascii="宋体" w:hAnsi="宋体"/>
          <w:sz w:val="24"/>
        </w:rPr>
      </w:pPr>
      <w:r>
        <w:rPr>
          <w:rFonts w:hint="eastAsia" w:ascii="宋体" w:hAnsi="宋体"/>
          <w:sz w:val="24"/>
        </w:rPr>
        <w:t>18、生产厂家荣获省长质量奖。</w:t>
      </w:r>
    </w:p>
    <w:p>
      <w:pPr>
        <w:spacing w:line="460" w:lineRule="exact"/>
        <w:rPr>
          <w:rFonts w:ascii="宋体" w:hAnsi="宋体"/>
          <w:sz w:val="24"/>
        </w:rPr>
      </w:pPr>
      <w:r>
        <w:rPr>
          <w:rFonts w:hint="eastAsia" w:ascii="宋体" w:hAnsi="宋体"/>
          <w:sz w:val="24"/>
        </w:rPr>
        <w:t>19、生产厂家为全国守合同重信用企业。</w:t>
      </w:r>
    </w:p>
    <w:p>
      <w:pPr>
        <w:spacing w:line="460" w:lineRule="exact"/>
        <w:rPr>
          <w:rFonts w:asciiTheme="minorEastAsia" w:hAnsiTheme="minorEastAsia" w:cstheme="minorEastAsia"/>
          <w:sz w:val="24"/>
        </w:rPr>
      </w:pPr>
      <w:r>
        <w:rPr>
          <w:rFonts w:hint="eastAsia" w:ascii="宋体" w:hAnsi="宋体"/>
          <w:sz w:val="24"/>
        </w:rPr>
        <w:t>20、生产厂家为国家级绿色工厂、智慧健康养老示范企业生产厂家通过环境管理体系和职业健康安全管理体系认证。</w:t>
      </w:r>
    </w:p>
    <w:p>
      <w:pPr>
        <w:spacing w:line="360" w:lineRule="auto"/>
        <w:rPr>
          <w:rFonts w:asciiTheme="minorEastAsia" w:hAnsiTheme="minorEastAsia" w:cstheme="minorEastAsia"/>
          <w:sz w:val="24"/>
          <w:szCs w:val="32"/>
        </w:rPr>
      </w:pPr>
      <w:r>
        <w:rPr>
          <w:rFonts w:hint="eastAsia" w:asciiTheme="minorEastAsia" w:hAnsiTheme="minorEastAsia" w:cstheme="minorEastAsia"/>
          <w:sz w:val="24"/>
          <w:szCs w:val="32"/>
        </w:rPr>
        <w:t>台式优化设计，可选配专用台车，移动方便，单路输出，液晶显示，4种输出模式，一键飞梭旋钮调节参数。</w:t>
      </w:r>
    </w:p>
    <w:p>
      <w:pPr>
        <w:spacing w:line="360" w:lineRule="auto"/>
        <w:rPr>
          <w:rFonts w:asciiTheme="minorEastAsia" w:hAnsiTheme="minorEastAsia" w:cstheme="minor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6DBB76D"/>
    <w:multiLevelType w:val="singleLevel"/>
    <w:tmpl w:val="B6DBB76D"/>
    <w:lvl w:ilvl="0" w:tentative="0">
      <w:start w:val="1"/>
      <w:numFmt w:val="decimal"/>
      <w:suff w:val="nothing"/>
      <w:lvlText w:val="%1、"/>
      <w:lvlJc w:val="left"/>
    </w:lvl>
  </w:abstractNum>
  <w:abstractNum w:abstractNumId="1">
    <w:nsid w:val="775D71C9"/>
    <w:multiLevelType w:val="multilevel"/>
    <w:tmpl w:val="775D71C9"/>
    <w:lvl w:ilvl="0" w:tentative="0">
      <w:start w:val="1"/>
      <w:numFmt w:val="decimal"/>
      <w:pStyle w:val="11"/>
      <w:lvlText w:val="%1."/>
      <w:lvlJc w:val="left"/>
      <w:pPr>
        <w:tabs>
          <w:tab w:val="left" w:pos="720"/>
        </w:tabs>
        <w:ind w:left="720" w:hanging="720"/>
      </w:pPr>
    </w:lvl>
    <w:lvl w:ilvl="1" w:tentative="0">
      <w:start w:val="1"/>
      <w:numFmt w:val="decimal"/>
      <w:lvlText w:val="%2."/>
      <w:lvlJc w:val="left"/>
      <w:pPr>
        <w:tabs>
          <w:tab w:val="left" w:pos="1440"/>
        </w:tabs>
        <w:ind w:left="1440" w:hanging="720"/>
      </w:pPr>
    </w:lvl>
    <w:lvl w:ilvl="2" w:tentative="0">
      <w:start w:val="1"/>
      <w:numFmt w:val="decimal"/>
      <w:lvlText w:val="%3."/>
      <w:lvlJc w:val="left"/>
      <w:pPr>
        <w:tabs>
          <w:tab w:val="left" w:pos="2160"/>
        </w:tabs>
        <w:ind w:left="2160" w:hanging="720"/>
      </w:pPr>
    </w:lvl>
    <w:lvl w:ilvl="3" w:tentative="0">
      <w:start w:val="1"/>
      <w:numFmt w:val="decimal"/>
      <w:lvlText w:val="%4."/>
      <w:lvlJc w:val="left"/>
      <w:pPr>
        <w:tabs>
          <w:tab w:val="left" w:pos="2880"/>
        </w:tabs>
        <w:ind w:left="2880" w:hanging="720"/>
      </w:pPr>
    </w:lvl>
    <w:lvl w:ilvl="4" w:tentative="0">
      <w:start w:val="1"/>
      <w:numFmt w:val="decimal"/>
      <w:lvlText w:val="%5."/>
      <w:lvlJc w:val="left"/>
      <w:pPr>
        <w:tabs>
          <w:tab w:val="left" w:pos="3600"/>
        </w:tabs>
        <w:ind w:left="3600" w:hanging="720"/>
      </w:pPr>
    </w:lvl>
    <w:lvl w:ilvl="5" w:tentative="0">
      <w:start w:val="1"/>
      <w:numFmt w:val="decimal"/>
      <w:lvlText w:val="%6."/>
      <w:lvlJc w:val="left"/>
      <w:pPr>
        <w:tabs>
          <w:tab w:val="left" w:pos="4320"/>
        </w:tabs>
        <w:ind w:left="4320" w:hanging="720"/>
      </w:pPr>
    </w:lvl>
    <w:lvl w:ilvl="6" w:tentative="0">
      <w:start w:val="1"/>
      <w:numFmt w:val="decimal"/>
      <w:lvlText w:val="%7."/>
      <w:lvlJc w:val="left"/>
      <w:pPr>
        <w:tabs>
          <w:tab w:val="left" w:pos="5040"/>
        </w:tabs>
        <w:ind w:left="5040" w:hanging="720"/>
      </w:pPr>
    </w:lvl>
    <w:lvl w:ilvl="7" w:tentative="0">
      <w:start w:val="1"/>
      <w:numFmt w:val="decimal"/>
      <w:lvlText w:val="%8."/>
      <w:lvlJc w:val="left"/>
      <w:pPr>
        <w:tabs>
          <w:tab w:val="left" w:pos="5760"/>
        </w:tabs>
        <w:ind w:left="5760" w:hanging="720"/>
      </w:pPr>
    </w:lvl>
    <w:lvl w:ilvl="8" w:tentative="0">
      <w:start w:val="1"/>
      <w:numFmt w:val="decimal"/>
      <w:lvlText w:val="%9."/>
      <w:lvlJc w:val="left"/>
      <w:pPr>
        <w:tabs>
          <w:tab w:val="left" w:pos="6480"/>
        </w:tabs>
        <w:ind w:left="6480" w:hanging="7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66594"/>
    <w:rsid w:val="00172A27"/>
    <w:rsid w:val="001A1A40"/>
    <w:rsid w:val="00670851"/>
    <w:rsid w:val="008123AD"/>
    <w:rsid w:val="009D2480"/>
    <w:rsid w:val="00AB6672"/>
    <w:rsid w:val="00BA7E68"/>
    <w:rsid w:val="00BC0030"/>
    <w:rsid w:val="00C65025"/>
    <w:rsid w:val="00D91B54"/>
    <w:rsid w:val="00F13201"/>
    <w:rsid w:val="03763861"/>
    <w:rsid w:val="05C25D76"/>
    <w:rsid w:val="05EE1448"/>
    <w:rsid w:val="117F01F5"/>
    <w:rsid w:val="12612240"/>
    <w:rsid w:val="156724A7"/>
    <w:rsid w:val="16EC0558"/>
    <w:rsid w:val="17021B3A"/>
    <w:rsid w:val="17097B62"/>
    <w:rsid w:val="1AE46D51"/>
    <w:rsid w:val="1D933601"/>
    <w:rsid w:val="20B42345"/>
    <w:rsid w:val="218228F7"/>
    <w:rsid w:val="21C16FB8"/>
    <w:rsid w:val="22251C35"/>
    <w:rsid w:val="23782E06"/>
    <w:rsid w:val="242E65EF"/>
    <w:rsid w:val="27370954"/>
    <w:rsid w:val="275D0584"/>
    <w:rsid w:val="2A116411"/>
    <w:rsid w:val="2F256CE9"/>
    <w:rsid w:val="30016D7F"/>
    <w:rsid w:val="311004E4"/>
    <w:rsid w:val="33145DF5"/>
    <w:rsid w:val="3443092A"/>
    <w:rsid w:val="3548578F"/>
    <w:rsid w:val="355B72BA"/>
    <w:rsid w:val="35BF2BA6"/>
    <w:rsid w:val="377B0922"/>
    <w:rsid w:val="389F5E4E"/>
    <w:rsid w:val="38E8285F"/>
    <w:rsid w:val="3AEC209B"/>
    <w:rsid w:val="3C40327B"/>
    <w:rsid w:val="3FBF2ECC"/>
    <w:rsid w:val="40FC442F"/>
    <w:rsid w:val="416830BD"/>
    <w:rsid w:val="41BB0F2D"/>
    <w:rsid w:val="42873841"/>
    <w:rsid w:val="44485F72"/>
    <w:rsid w:val="48160CA1"/>
    <w:rsid w:val="49287FBA"/>
    <w:rsid w:val="49D14948"/>
    <w:rsid w:val="4BA13C0B"/>
    <w:rsid w:val="4BF43B6C"/>
    <w:rsid w:val="4C3845B6"/>
    <w:rsid w:val="4CA2230B"/>
    <w:rsid w:val="4FBD2FCF"/>
    <w:rsid w:val="544E0037"/>
    <w:rsid w:val="549D225A"/>
    <w:rsid w:val="5B2723C3"/>
    <w:rsid w:val="5E7323F5"/>
    <w:rsid w:val="5F1B396E"/>
    <w:rsid w:val="5F7B4FC9"/>
    <w:rsid w:val="63F762C7"/>
    <w:rsid w:val="640A63E4"/>
    <w:rsid w:val="64120E48"/>
    <w:rsid w:val="64341E21"/>
    <w:rsid w:val="679007AE"/>
    <w:rsid w:val="68783BE0"/>
    <w:rsid w:val="6A317649"/>
    <w:rsid w:val="6D88037D"/>
    <w:rsid w:val="6F187E03"/>
    <w:rsid w:val="72C66356"/>
    <w:rsid w:val="78E97297"/>
    <w:rsid w:val="79725F49"/>
    <w:rsid w:val="7A8705FA"/>
    <w:rsid w:val="7E481F50"/>
    <w:rsid w:val="7E4C6168"/>
    <w:rsid w:val="AEFFC638"/>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iPriority="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line="360" w:lineRule="auto"/>
      <w:outlineLvl w:val="0"/>
    </w:pPr>
    <w:rPr>
      <w:rFonts w:ascii="Calibri" w:hAnsi="Calibri" w:eastAsia="宋体"/>
      <w:b/>
      <w:kern w:val="44"/>
      <w:sz w:val="44"/>
    </w:rPr>
  </w:style>
  <w:style w:type="paragraph" w:styleId="3">
    <w:name w:val="heading 2"/>
    <w:basedOn w:val="1"/>
    <w:next w:val="1"/>
    <w:unhideWhenUsed/>
    <w:qFormat/>
    <w:uiPriority w:val="0"/>
    <w:pPr>
      <w:keepNext/>
      <w:keepLines/>
      <w:spacing w:line="360" w:lineRule="auto"/>
      <w:jc w:val="center"/>
      <w:outlineLvl w:val="1"/>
    </w:pPr>
    <w:rPr>
      <w:rFonts w:ascii="Arial" w:hAnsi="Arial" w:eastAsia="宋体"/>
      <w:b/>
      <w:sz w:val="32"/>
    </w:rPr>
  </w:style>
  <w:style w:type="paragraph" w:styleId="4">
    <w:name w:val="heading 3"/>
    <w:basedOn w:val="1"/>
    <w:next w:val="1"/>
    <w:unhideWhenUsed/>
    <w:qFormat/>
    <w:uiPriority w:val="0"/>
    <w:pPr>
      <w:keepNext/>
      <w:keepLines/>
      <w:spacing w:line="360" w:lineRule="auto"/>
      <w:outlineLvl w:val="2"/>
    </w:pPr>
    <w:rPr>
      <w:rFonts w:eastAsia="宋体"/>
      <w:b/>
      <w:sz w:val="28"/>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5">
    <w:name w:val="footer"/>
    <w:basedOn w:val="1"/>
    <w:link w:val="10"/>
    <w:qFormat/>
    <w:uiPriority w:val="0"/>
    <w:pPr>
      <w:tabs>
        <w:tab w:val="center" w:pos="4153"/>
        <w:tab w:val="right" w:pos="8306"/>
      </w:tabs>
      <w:snapToGrid w:val="0"/>
      <w:jc w:val="left"/>
    </w:pPr>
    <w:rPr>
      <w:sz w:val="18"/>
      <w:szCs w:val="18"/>
    </w:rPr>
  </w:style>
  <w:style w:type="paragraph" w:styleId="6">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character" w:customStyle="1" w:styleId="9">
    <w:name w:val="页眉 Char"/>
    <w:basedOn w:val="8"/>
    <w:link w:val="6"/>
    <w:qFormat/>
    <w:uiPriority w:val="0"/>
    <w:rPr>
      <w:rFonts w:asciiTheme="minorHAnsi" w:hAnsiTheme="minorHAnsi" w:eastAsiaTheme="minorEastAsia" w:cstheme="minorBidi"/>
      <w:kern w:val="2"/>
      <w:sz w:val="18"/>
      <w:szCs w:val="18"/>
    </w:rPr>
  </w:style>
  <w:style w:type="character" w:customStyle="1" w:styleId="10">
    <w:name w:val="页脚 Char"/>
    <w:basedOn w:val="8"/>
    <w:link w:val="5"/>
    <w:qFormat/>
    <w:uiPriority w:val="0"/>
    <w:rPr>
      <w:rFonts w:asciiTheme="minorHAnsi" w:hAnsiTheme="minorHAnsi" w:eastAsiaTheme="minorEastAsia" w:cstheme="minorBidi"/>
      <w:kern w:val="2"/>
      <w:sz w:val="18"/>
      <w:szCs w:val="18"/>
    </w:rPr>
  </w:style>
  <w:style w:type="paragraph" w:customStyle="1" w:styleId="11">
    <w:name w:val="字母编号列项（一级）"/>
    <w:qFormat/>
    <w:uiPriority w:val="0"/>
    <w:pPr>
      <w:numPr>
        <w:ilvl w:val="0"/>
        <w:numId w:val="1"/>
      </w:numPr>
      <w:tabs>
        <w:tab w:val="left" w:pos="840"/>
      </w:tabs>
      <w:jc w:val="both"/>
    </w:pPr>
    <w:rPr>
      <w:rFonts w:ascii="宋体" w:hAnsi="Times New Roman" w:eastAsia="宋体" w:cs="Times New Roman"/>
      <w:sz w:val="21"/>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Kingsoft</Company>
  <Pages>2</Pages>
  <Words>83</Words>
  <Characters>477</Characters>
  <Lines>3</Lines>
  <Paragraphs>1</Paragraphs>
  <TotalTime>16</TotalTime>
  <ScaleCrop>false</ScaleCrop>
  <LinksUpToDate>false</LinksUpToDate>
  <CharactersWithSpaces>559</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2019-01-14T10:55:00Z</dcterms:created>
  <dc:creator>zhaoxinlei</dc:creator>
  <cp:lastModifiedBy>-符浩-</cp:lastModifiedBy>
  <dcterms:modified xsi:type="dcterms:W3CDTF">2022-10-23T08:24:40Z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6AC9A16E6FCA413DA769A5769D2B90F3</vt:lpwstr>
  </property>
</Properties>
</file>